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1" w:rsidRDefault="00A73617" w:rsidP="00D47793">
      <w:pPr>
        <w:jc w:val="right"/>
      </w:pPr>
      <w:r>
        <w:t>Приложение № 5.5</w:t>
      </w:r>
    </w:p>
    <w:p w:rsidR="00D47793" w:rsidRPr="00D47793" w:rsidRDefault="00D47793" w:rsidP="00D47793">
      <w:pPr>
        <w:jc w:val="right"/>
      </w:pPr>
      <w:r>
        <w:t>к приказу от 28.12.2018г. № 66</w:t>
      </w:r>
    </w:p>
    <w:p w:rsidR="00D47793" w:rsidRDefault="00D47793">
      <w:pPr>
        <w:rPr>
          <w:rFonts w:ascii="Calibri" w:hAnsi="Calibri" w:cs="Calibri"/>
        </w:rPr>
      </w:pPr>
    </w:p>
    <w:p w:rsidR="00D47793" w:rsidRPr="00D47793" w:rsidRDefault="00D47793" w:rsidP="00D47793">
      <w:pPr>
        <w:jc w:val="center"/>
        <w:rPr>
          <w:b/>
        </w:rPr>
      </w:pPr>
      <w:r w:rsidRPr="00D47793">
        <w:rPr>
          <w:b/>
        </w:rPr>
        <w:t xml:space="preserve">Перечень регистров бухгалтерского учета,  </w:t>
      </w:r>
    </w:p>
    <w:p w:rsidR="00D47793" w:rsidRPr="00D47793" w:rsidRDefault="00D47793" w:rsidP="00D47793">
      <w:pPr>
        <w:jc w:val="center"/>
        <w:rPr>
          <w:b/>
        </w:rPr>
      </w:pPr>
      <w:r w:rsidRPr="00D47793">
        <w:rPr>
          <w:b/>
        </w:rPr>
        <w:t>установленный Инструкцией 52н</w:t>
      </w:r>
    </w:p>
    <w:p w:rsidR="00D47793" w:rsidRPr="00D47793" w:rsidRDefault="00D47793" w:rsidP="00D47793">
      <w:pPr>
        <w:jc w:val="center"/>
        <w:rPr>
          <w:b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1608"/>
        <w:gridCol w:w="2551"/>
        <w:gridCol w:w="2208"/>
      </w:tblGrid>
      <w:tr w:rsidR="00D47793" w:rsidRPr="00E51C37" w:rsidTr="00576141">
        <w:trPr>
          <w:tblHeader/>
        </w:trPr>
        <w:tc>
          <w:tcPr>
            <w:tcW w:w="3320" w:type="dxa"/>
            <w:shd w:val="clear" w:color="auto" w:fill="F3F3F3"/>
            <w:vAlign w:val="center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Наименование регистра</w:t>
            </w:r>
          </w:p>
        </w:tc>
        <w:tc>
          <w:tcPr>
            <w:tcW w:w="1608" w:type="dxa"/>
            <w:shd w:val="clear" w:color="auto" w:fill="F3F3F3"/>
            <w:vAlign w:val="center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Ответственное лицо за составление регистра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3F3F3"/>
          </w:tcPr>
          <w:p w:rsidR="00D47793" w:rsidRDefault="00D47793" w:rsidP="0057614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D47793" w:rsidRPr="00E51C37" w:rsidRDefault="00D47793" w:rsidP="0057614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Периодичность вывода на печать</w:t>
            </w:r>
          </w:p>
          <w:p w:rsidR="00D47793" w:rsidRPr="00E51C37" w:rsidRDefault="00D47793" w:rsidP="0057614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Журнал операций по счету «Касса»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Pr="00D47793" w:rsidRDefault="00D47793" w:rsidP="00A73617">
            <w:pPr>
              <w:widowControl/>
              <w:suppressAutoHyphens w:val="0"/>
              <w:spacing w:before="60" w:after="60"/>
              <w:ind w:left="288"/>
              <w:rPr>
                <w:rFonts w:eastAsia="Times New Roman"/>
                <w:color w:val="auto"/>
                <w:sz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Журнал операций с безналичными денежными средствами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D57688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Журнал операций расчетов с подотчетными лицами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D57688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Журнал операций расчетов с поставщиками и подрядчиками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D57688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Журнал операций расчетов с дебиторами по доходам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D57688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 xml:space="preserve">Журнал операций расчетов по оплате труда, денежному довольствию и стипендиям 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Pr="00D47793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Журнал операций по выбытию и перемещению нефинансовых активов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Журнал по прочим операциям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 xml:space="preserve">Инвентарная карточка учета </w:t>
            </w:r>
            <w:r>
              <w:rPr>
                <w:rFonts w:eastAsia="Times New Roman"/>
                <w:color w:val="auto"/>
                <w:sz w:val="20"/>
                <w:lang w:eastAsia="ru-RU"/>
              </w:rPr>
              <w:t>нефинансовых активов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Ежегодно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 xml:space="preserve">Инвентарная карточка группового учета </w:t>
            </w:r>
            <w:r>
              <w:rPr>
                <w:rFonts w:eastAsia="Times New Roman"/>
                <w:color w:val="auto"/>
                <w:sz w:val="20"/>
                <w:lang w:eastAsia="ru-RU"/>
              </w:rPr>
              <w:t>нефинансовых активов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Ежегодно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 xml:space="preserve">Опись инвентарных карточек по учету </w:t>
            </w:r>
            <w:r>
              <w:rPr>
                <w:rFonts w:eastAsia="Times New Roman"/>
                <w:color w:val="auto"/>
                <w:sz w:val="20"/>
                <w:lang w:eastAsia="ru-RU"/>
              </w:rPr>
              <w:t>нефинансовых активов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Ежегодно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Ежегодно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Оборотная ведомость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E7DB0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Книга учета материальных ценностей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176B42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Ежегодно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Карточка учета материальных ценностей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176B42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Ежегодно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Книга учета бланков строгой отчетности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176B42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Реестр карточек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176B42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Реестр сдачи документов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176B42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Многографная карточка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176B42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176B42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bookmarkStart w:id="0" w:name="_GoBack" w:colFirst="1" w:colLast="3"/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lastRenderedPageBreak/>
              <w:t xml:space="preserve">Журнал регистрации бюджетных обязательств 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Pr="00D47793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lang w:eastAsia="ru-RU"/>
              </w:rPr>
              <w:t>Заместитель директора по АХЧ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Ежегодно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0504082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При проведении инвентаризации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0504086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При проведении инвентаризации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0504087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При проведении инвентаризации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Инвентаризационная опись наличных денежных средств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При проведении инвентаризации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При проведении инвентаризации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Инвентаризационная опись расчетов по поступлениям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При проведении инвентаризации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Ведомость расхождений по результатам инвентаризации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При проведении инвентаризации</w:t>
            </w:r>
          </w:p>
        </w:tc>
      </w:tr>
      <w:tr w:rsidR="00D47793" w:rsidRPr="00E51C37" w:rsidTr="00A73617">
        <w:tc>
          <w:tcPr>
            <w:tcW w:w="3320" w:type="dxa"/>
          </w:tcPr>
          <w:p w:rsidR="00D47793" w:rsidRPr="00E51C37" w:rsidRDefault="00D47793" w:rsidP="00576141">
            <w:pPr>
              <w:widowControl/>
              <w:suppressAutoHyphens w:val="0"/>
              <w:spacing w:before="60" w:after="60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Главная книга</w:t>
            </w:r>
          </w:p>
        </w:tc>
        <w:tc>
          <w:tcPr>
            <w:tcW w:w="1608" w:type="dxa"/>
            <w:vAlign w:val="center"/>
          </w:tcPr>
          <w:p w:rsidR="00D47793" w:rsidRPr="00E51C37" w:rsidRDefault="00D47793" w:rsidP="00A73617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20"/>
                <w:lang w:eastAsia="ru-RU"/>
              </w:rPr>
              <w:t>0504072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793" w:rsidRDefault="00D47793" w:rsidP="00A73617">
            <w:pPr>
              <w:jc w:val="center"/>
            </w:pPr>
            <w:r w:rsidRPr="005452DB">
              <w:rPr>
                <w:rFonts w:eastAsia="Times New Roman"/>
                <w:color w:val="auto"/>
                <w:sz w:val="20"/>
                <w:lang w:eastAsia="ru-RU"/>
              </w:rPr>
              <w:t>Главный бухгалтер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47793" w:rsidRPr="00D47793" w:rsidRDefault="00D47793" w:rsidP="00A73617">
            <w:pPr>
              <w:jc w:val="center"/>
            </w:pPr>
            <w:r w:rsidRPr="00D47793">
              <w:rPr>
                <w:rFonts w:eastAsia="Times New Roman"/>
                <w:color w:val="auto"/>
                <w:sz w:val="20"/>
                <w:lang w:eastAsia="ru-RU"/>
              </w:rPr>
              <w:t>Ежемесячно</w:t>
            </w:r>
          </w:p>
        </w:tc>
      </w:tr>
      <w:bookmarkEnd w:id="0"/>
    </w:tbl>
    <w:p w:rsidR="00D47793" w:rsidRDefault="00D47793"/>
    <w:sectPr w:rsidR="00D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3"/>
    <w:rsid w:val="007273AB"/>
    <w:rsid w:val="00A73617"/>
    <w:rsid w:val="00AE07EB"/>
    <w:rsid w:val="00D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17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17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Bux1</cp:lastModifiedBy>
  <cp:revision>2</cp:revision>
  <cp:lastPrinted>2019-04-08T10:36:00Z</cp:lastPrinted>
  <dcterms:created xsi:type="dcterms:W3CDTF">2019-04-05T09:11:00Z</dcterms:created>
  <dcterms:modified xsi:type="dcterms:W3CDTF">2019-04-08T10:37:00Z</dcterms:modified>
</cp:coreProperties>
</file>